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1CA36" w14:textId="77777777" w:rsidR="003E25BB" w:rsidRPr="001125E4" w:rsidRDefault="003E25BB" w:rsidP="003E25BB">
      <w:pPr>
        <w:spacing w:after="160" w:line="259" w:lineRule="auto"/>
        <w:rPr>
          <w:rFonts w:ascii="Verdana" w:hAnsi="Verdana"/>
          <w:noProof/>
          <w:sz w:val="22"/>
          <w:szCs w:val="22"/>
          <w:lang w:eastAsia="el-GR"/>
        </w:rPr>
      </w:pPr>
      <w:r w:rsidRPr="001125E4">
        <w:rPr>
          <w:noProof/>
          <w:sz w:val="22"/>
          <w:szCs w:val="22"/>
          <w:lang w:eastAsia="el-GR"/>
        </w:rPr>
        <w:drawing>
          <wp:inline distT="0" distB="0" distL="0" distR="0" wp14:anchorId="43C50063" wp14:editId="77ACAB9B">
            <wp:extent cx="742950" cy="748030"/>
            <wp:effectExtent l="0" t="0" r="0" b="0"/>
            <wp:docPr id="6" name="Εικόνα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63" r="3352" b="79383"/>
                    <a:stretch/>
                  </pic:blipFill>
                  <pic:spPr bwMode="auto">
                    <a:xfrm>
                      <a:off x="0" y="0"/>
                      <a:ext cx="742950" cy="74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125E4">
        <w:rPr>
          <w:rFonts w:ascii="Verdana" w:hAnsi="Verdana"/>
          <w:noProof/>
          <w:sz w:val="22"/>
          <w:szCs w:val="22"/>
          <w:lang w:eastAsia="el-GR"/>
        </w:rPr>
        <w:t xml:space="preserve">        </w:t>
      </w:r>
      <w:r w:rsidRPr="001125E4">
        <w:rPr>
          <w:noProof/>
          <w:sz w:val="22"/>
          <w:szCs w:val="22"/>
          <w:lang w:eastAsia="el-GR"/>
        </w:rPr>
        <w:drawing>
          <wp:inline distT="0" distB="0" distL="0" distR="0" wp14:anchorId="36404AC0" wp14:editId="5B8081E3">
            <wp:extent cx="723900" cy="781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5E4">
        <w:rPr>
          <w:rFonts w:ascii="Verdana" w:hAnsi="Verdana"/>
          <w:noProof/>
          <w:sz w:val="22"/>
          <w:szCs w:val="22"/>
          <w:lang w:eastAsia="el-GR"/>
        </w:rPr>
        <w:t xml:space="preserve">       </w:t>
      </w:r>
      <w:r w:rsidRPr="001125E4">
        <w:rPr>
          <w:noProof/>
          <w:sz w:val="22"/>
          <w:szCs w:val="22"/>
          <w:lang w:eastAsia="el-GR"/>
        </w:rPr>
        <w:drawing>
          <wp:inline distT="0" distB="0" distL="0" distR="0" wp14:anchorId="6C03CF02" wp14:editId="69296EFE">
            <wp:extent cx="838200" cy="831215"/>
            <wp:effectExtent l="0" t="0" r="0" b="6985"/>
            <wp:docPr id="4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25E4">
        <w:rPr>
          <w:rFonts w:ascii="Verdana" w:hAnsi="Verdana"/>
          <w:noProof/>
          <w:sz w:val="22"/>
          <w:szCs w:val="22"/>
          <w:lang w:eastAsia="el-GR"/>
        </w:rPr>
        <w:t xml:space="preserve">      </w:t>
      </w:r>
      <w:r w:rsidRPr="001125E4">
        <w:rPr>
          <w:noProof/>
          <w:sz w:val="22"/>
          <w:szCs w:val="22"/>
          <w:lang w:eastAsia="el-GR"/>
        </w:rPr>
        <w:drawing>
          <wp:inline distT="0" distB="0" distL="0" distR="0" wp14:anchorId="7593FC6F" wp14:editId="49481952">
            <wp:extent cx="790575" cy="771525"/>
            <wp:effectExtent l="0" t="0" r="9525" b="9525"/>
            <wp:docPr id="5" name="Εικόνα 5" descr="Εικόνα που περιέχει κείμενο, clipart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κείμενο, clipart&#10;&#10;Περιγραφή που δημιουργήθηκε αυτόματα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3"/>
                    <a:stretch/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125E4">
        <w:rPr>
          <w:rFonts w:ascii="Verdana" w:hAnsi="Verdana"/>
          <w:noProof/>
          <w:sz w:val="22"/>
          <w:szCs w:val="22"/>
          <w:lang w:eastAsia="el-GR"/>
        </w:rPr>
        <w:t xml:space="preserve">        </w:t>
      </w:r>
      <w:r w:rsidRPr="001125E4">
        <w:rPr>
          <w:noProof/>
          <w:sz w:val="22"/>
          <w:szCs w:val="22"/>
          <w:lang w:eastAsia="el-GR"/>
        </w:rPr>
        <w:drawing>
          <wp:inline distT="0" distB="0" distL="0" distR="0" wp14:anchorId="6E004750" wp14:editId="1BBCB0D1">
            <wp:extent cx="714375" cy="774700"/>
            <wp:effectExtent l="0" t="0" r="9525" b="6350"/>
            <wp:docPr id="3" name="Εικόνα 3" descr="Εικόνα που περιέχει κείμενο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73A6D" w14:textId="77777777" w:rsidR="003E25BB" w:rsidRDefault="003E25BB" w:rsidP="003E25BB"/>
    <w:p w14:paraId="11496C60" w14:textId="1956157E" w:rsidR="003E25BB" w:rsidRPr="003978FF" w:rsidRDefault="003E25BB" w:rsidP="003E25BB">
      <w:pPr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 w:rsidR="00CE7F28">
        <w:rPr>
          <w:rFonts w:ascii="Verdana" w:hAnsi="Verdana"/>
          <w:b/>
          <w:bCs/>
          <w:sz w:val="20"/>
          <w:szCs w:val="20"/>
        </w:rPr>
        <w:t xml:space="preserve">             </w:t>
      </w:r>
      <w:r w:rsidRPr="003978FF">
        <w:rPr>
          <w:rFonts w:ascii="Verdana" w:hAnsi="Verdana"/>
          <w:b/>
          <w:bCs/>
          <w:sz w:val="20"/>
          <w:szCs w:val="20"/>
        </w:rPr>
        <w:t>2</w:t>
      </w:r>
      <w:r w:rsidR="00CE7F28">
        <w:rPr>
          <w:rFonts w:ascii="Verdana" w:hAnsi="Verdana"/>
          <w:b/>
          <w:bCs/>
          <w:sz w:val="20"/>
          <w:szCs w:val="20"/>
        </w:rPr>
        <w:t>3</w:t>
      </w:r>
      <w:r w:rsidRPr="003978FF">
        <w:rPr>
          <w:rFonts w:ascii="Verdana" w:hAnsi="Verdana"/>
          <w:b/>
          <w:bCs/>
          <w:sz w:val="20"/>
          <w:szCs w:val="20"/>
        </w:rPr>
        <w:t>/</w:t>
      </w:r>
      <w:r>
        <w:rPr>
          <w:rFonts w:ascii="Verdana" w:hAnsi="Verdana"/>
          <w:b/>
          <w:bCs/>
          <w:sz w:val="20"/>
          <w:szCs w:val="20"/>
        </w:rPr>
        <w:t>02</w:t>
      </w:r>
      <w:r w:rsidRPr="003978FF">
        <w:rPr>
          <w:rFonts w:ascii="Verdana" w:hAnsi="Verdana"/>
          <w:b/>
          <w:bCs/>
          <w:sz w:val="20"/>
          <w:szCs w:val="20"/>
        </w:rPr>
        <w:t>/202</w:t>
      </w:r>
      <w:r>
        <w:rPr>
          <w:rFonts w:ascii="Verdana" w:hAnsi="Verdana"/>
          <w:b/>
          <w:bCs/>
          <w:sz w:val="20"/>
          <w:szCs w:val="20"/>
        </w:rPr>
        <w:t>3</w:t>
      </w:r>
    </w:p>
    <w:p w14:paraId="08A036B6" w14:textId="77777777" w:rsidR="0079481A" w:rsidRDefault="0079481A" w:rsidP="000735B6">
      <w:pPr>
        <w:jc w:val="center"/>
        <w:rPr>
          <w:b/>
          <w:color w:val="FF0000"/>
          <w:u w:val="single"/>
        </w:rPr>
      </w:pPr>
    </w:p>
    <w:p w14:paraId="3F951066" w14:textId="77777777" w:rsidR="0079481A" w:rsidRDefault="0079481A" w:rsidP="000735B6">
      <w:pPr>
        <w:jc w:val="center"/>
        <w:rPr>
          <w:b/>
          <w:color w:val="FF0000"/>
          <w:u w:val="single"/>
        </w:rPr>
      </w:pPr>
    </w:p>
    <w:p w14:paraId="48CF4D41" w14:textId="6F42E265" w:rsidR="003E25BB" w:rsidRPr="00D43177" w:rsidRDefault="000735B6" w:rsidP="000735B6">
      <w:pPr>
        <w:jc w:val="center"/>
        <w:rPr>
          <w:b/>
          <w:u w:val="single"/>
        </w:rPr>
      </w:pPr>
      <w:r w:rsidRPr="00D43177">
        <w:rPr>
          <w:b/>
          <w:u w:val="single"/>
        </w:rPr>
        <w:t>ΚΟΙΝΟ ΔΕΛΤΙΟ ΤΥΠΟΥ ΙΑΤΡΙΚΩΝ ΣΥΛΛΟΓΩΝ Α</w:t>
      </w:r>
      <w:r w:rsidR="006728B3" w:rsidRPr="00D43177">
        <w:rPr>
          <w:b/>
          <w:u w:val="single"/>
        </w:rPr>
        <w:t>.</w:t>
      </w:r>
      <w:r w:rsidRPr="00D43177">
        <w:rPr>
          <w:b/>
          <w:u w:val="single"/>
        </w:rPr>
        <w:t>Μ</w:t>
      </w:r>
      <w:r w:rsidR="006728B3" w:rsidRPr="00D43177">
        <w:rPr>
          <w:b/>
          <w:u w:val="single"/>
        </w:rPr>
        <w:t>.</w:t>
      </w:r>
      <w:r w:rsidRPr="00D43177">
        <w:rPr>
          <w:b/>
          <w:u w:val="single"/>
        </w:rPr>
        <w:t>Θ</w:t>
      </w:r>
    </w:p>
    <w:p w14:paraId="53D3A129" w14:textId="77777777" w:rsidR="000735B6" w:rsidRPr="00D43177" w:rsidRDefault="000735B6" w:rsidP="000735B6">
      <w:pPr>
        <w:jc w:val="center"/>
        <w:rPr>
          <w:b/>
          <w:u w:val="single"/>
        </w:rPr>
      </w:pPr>
    </w:p>
    <w:p w14:paraId="78DA86F8" w14:textId="77777777" w:rsidR="000735B6" w:rsidRPr="00D43177" w:rsidRDefault="000735B6" w:rsidP="000735B6">
      <w:pPr>
        <w:jc w:val="center"/>
        <w:rPr>
          <w:b/>
          <w:u w:val="single"/>
        </w:rPr>
      </w:pPr>
      <w:r w:rsidRPr="00D43177">
        <w:rPr>
          <w:b/>
          <w:u w:val="single"/>
        </w:rPr>
        <w:t>ΟΙ ΓΙΑΤΡΟΙ ΚΑΙ ΟΙ ΠΟΛΙΤΕΣ ΔΕΝ «ΓΙΟΡΤΑΖΟΥΝ» ΜΑΖΙ ΜΕ ΤΟΝ ΕΟΠΥΥ</w:t>
      </w:r>
    </w:p>
    <w:p w14:paraId="7278D991" w14:textId="77777777" w:rsidR="000735B6" w:rsidRPr="00D43177" w:rsidRDefault="000735B6" w:rsidP="000735B6">
      <w:pPr>
        <w:jc w:val="center"/>
        <w:rPr>
          <w:b/>
          <w:u w:val="single"/>
        </w:rPr>
      </w:pPr>
    </w:p>
    <w:p w14:paraId="6C377910" w14:textId="77777777" w:rsidR="0079481A" w:rsidRPr="00D43177" w:rsidRDefault="0079481A" w:rsidP="003E25BB">
      <w:pPr>
        <w:rPr>
          <w:rFonts w:ascii="Calibri" w:hAnsi="Calibri"/>
        </w:rPr>
      </w:pPr>
    </w:p>
    <w:p w14:paraId="6C3C33BB" w14:textId="77777777" w:rsidR="0079481A" w:rsidRPr="00D43177" w:rsidRDefault="0079481A" w:rsidP="003E25BB">
      <w:pPr>
        <w:rPr>
          <w:rFonts w:ascii="Calibri" w:hAnsi="Calibri"/>
        </w:rPr>
      </w:pPr>
    </w:p>
    <w:p w14:paraId="213F8B16" w14:textId="272C5EC3" w:rsidR="003E25BB" w:rsidRPr="00D43177" w:rsidRDefault="003E25BB" w:rsidP="0079481A">
      <w:pPr>
        <w:ind w:firstLine="720"/>
        <w:rPr>
          <w:rFonts w:ascii="Calibri" w:hAnsi="Calibri"/>
        </w:rPr>
      </w:pPr>
      <w:r w:rsidRPr="00D43177">
        <w:rPr>
          <w:rFonts w:ascii="Calibri" w:hAnsi="Calibri"/>
        </w:rPr>
        <w:t xml:space="preserve">Ως </w:t>
      </w:r>
      <w:r w:rsidR="000735B6" w:rsidRPr="00D43177">
        <w:rPr>
          <w:rFonts w:ascii="Calibri" w:hAnsi="Calibri"/>
        </w:rPr>
        <w:t>Ι</w:t>
      </w:r>
      <w:r w:rsidRPr="00D43177">
        <w:rPr>
          <w:rFonts w:ascii="Calibri" w:hAnsi="Calibri"/>
        </w:rPr>
        <w:t xml:space="preserve">ατρικοί σύλλογοι ΑΜΘ προσυπογράφουμε τα </w:t>
      </w:r>
      <w:r w:rsidR="000735B6" w:rsidRPr="00D43177">
        <w:rPr>
          <w:rFonts w:ascii="Calibri" w:hAnsi="Calibri"/>
        </w:rPr>
        <w:t xml:space="preserve">παρακάτω </w:t>
      </w:r>
      <w:r w:rsidRPr="00D43177">
        <w:rPr>
          <w:rFonts w:ascii="Calibri" w:hAnsi="Calibri"/>
        </w:rPr>
        <w:t xml:space="preserve">δίκαια αιτήματα των μελών μας εργαστηριακών </w:t>
      </w:r>
      <w:r w:rsidR="000735B6" w:rsidRPr="00D43177">
        <w:rPr>
          <w:rFonts w:ascii="Calibri" w:hAnsi="Calibri"/>
        </w:rPr>
        <w:t xml:space="preserve">και </w:t>
      </w:r>
      <w:proofErr w:type="spellStart"/>
      <w:r w:rsidR="000735B6" w:rsidRPr="00D43177">
        <w:rPr>
          <w:rFonts w:ascii="Calibri" w:hAnsi="Calibri"/>
        </w:rPr>
        <w:t>κλινικοεργαστηριακών</w:t>
      </w:r>
      <w:proofErr w:type="spellEnd"/>
      <w:r w:rsidR="000735B6" w:rsidRPr="00D43177">
        <w:rPr>
          <w:rFonts w:ascii="Calibri" w:hAnsi="Calibri"/>
        </w:rPr>
        <w:t xml:space="preserve"> </w:t>
      </w:r>
      <w:r w:rsidRPr="00D43177">
        <w:rPr>
          <w:rFonts w:ascii="Calibri" w:hAnsi="Calibri"/>
        </w:rPr>
        <w:t xml:space="preserve">ιατρών : </w:t>
      </w:r>
    </w:p>
    <w:p w14:paraId="1DC784C4" w14:textId="02089C37" w:rsidR="003E25BB" w:rsidRPr="00D43177" w:rsidRDefault="003E25BB" w:rsidP="000735B6">
      <w:pPr>
        <w:shd w:val="clear" w:color="auto" w:fill="FFFFFF"/>
        <w:jc w:val="both"/>
        <w:rPr>
          <w:rFonts w:ascii="Calibri" w:eastAsia="Times New Roman" w:hAnsi="Calibri" w:cs="Arial"/>
          <w:lang w:eastAsia="el-GR"/>
        </w:rPr>
      </w:pPr>
      <w:r w:rsidRPr="00D43177">
        <w:rPr>
          <w:rFonts w:ascii="Calibri" w:eastAsia="Times New Roman" w:hAnsi="Calibri" w:cs="Arial"/>
          <w:lang w:eastAsia="el-GR"/>
        </w:rPr>
        <w:t xml:space="preserve">1. </w:t>
      </w:r>
      <w:r w:rsidRPr="00D43177">
        <w:rPr>
          <w:rFonts w:ascii="Calibri" w:eastAsia="Times New Roman" w:hAnsi="Calibri" w:cs="Arial"/>
          <w:b/>
          <w:u w:val="single"/>
          <w:lang w:eastAsia="el-GR"/>
        </w:rPr>
        <w:t>Κατάργηση του clawback</w:t>
      </w:r>
      <w:r w:rsidRPr="00D43177">
        <w:rPr>
          <w:rFonts w:ascii="Calibri" w:eastAsia="Times New Roman" w:hAnsi="Calibri" w:cs="Arial"/>
          <w:lang w:eastAsia="el-GR"/>
        </w:rPr>
        <w:t xml:space="preserve">, ένα άδικο μέτρο που εφαρμόζεται επιλεκτικά στους </w:t>
      </w:r>
      <w:r w:rsidR="000735B6" w:rsidRPr="00D43177">
        <w:rPr>
          <w:rFonts w:ascii="Calibri" w:eastAsia="Times New Roman" w:hAnsi="Calibri" w:cs="Arial"/>
          <w:lang w:eastAsia="el-GR"/>
        </w:rPr>
        <w:t xml:space="preserve">συμβεβλημένους </w:t>
      </w:r>
      <w:r w:rsidRPr="00D43177">
        <w:rPr>
          <w:rFonts w:ascii="Calibri" w:eastAsia="Times New Roman" w:hAnsi="Calibri" w:cs="Arial"/>
          <w:lang w:eastAsia="el-GR"/>
        </w:rPr>
        <w:t>ιατρούς</w:t>
      </w:r>
      <w:r w:rsidR="000735B6" w:rsidRPr="00D43177">
        <w:rPr>
          <w:rFonts w:ascii="Calibri" w:eastAsia="Times New Roman" w:hAnsi="Calibri" w:cs="Arial"/>
          <w:lang w:eastAsia="el-GR"/>
        </w:rPr>
        <w:t xml:space="preserve"> </w:t>
      </w:r>
      <w:r w:rsidRPr="00D43177">
        <w:rPr>
          <w:rFonts w:ascii="Calibri" w:eastAsia="Times New Roman" w:hAnsi="Calibri" w:cs="Arial"/>
          <w:lang w:eastAsia="el-GR"/>
        </w:rPr>
        <w:t>και όχι στους προμηθευτές. Οι εργαστηριακοί ιατροί δεν ευθύνονται για τη</w:t>
      </w:r>
      <w:r w:rsidR="000735B6" w:rsidRPr="00D43177">
        <w:rPr>
          <w:rFonts w:ascii="Calibri" w:eastAsia="Times New Roman" w:hAnsi="Calibri" w:cs="Arial"/>
          <w:lang w:eastAsia="el-GR"/>
        </w:rPr>
        <w:t>ν</w:t>
      </w:r>
      <w:r w:rsidRPr="00D43177">
        <w:rPr>
          <w:rFonts w:ascii="Calibri" w:eastAsia="Times New Roman" w:hAnsi="Calibri" w:cs="Arial"/>
          <w:lang w:eastAsia="el-GR"/>
        </w:rPr>
        <w:t xml:space="preserve"> </w:t>
      </w:r>
      <w:r w:rsidR="000735B6" w:rsidRPr="00D43177">
        <w:rPr>
          <w:rFonts w:ascii="Calibri" w:eastAsia="Times New Roman" w:hAnsi="Calibri" w:cs="Arial"/>
          <w:lang w:eastAsia="el-GR"/>
        </w:rPr>
        <w:t xml:space="preserve">υπερβάλλουσα </w:t>
      </w:r>
      <w:r w:rsidRPr="00D43177">
        <w:rPr>
          <w:rFonts w:ascii="Calibri" w:eastAsia="Times New Roman" w:hAnsi="Calibri" w:cs="Arial"/>
          <w:lang w:eastAsia="el-GR"/>
        </w:rPr>
        <w:t>δαπάνη, αφού είναι υποχρεωμένοι να εκτελούν όλα τα παραπεμπτικά που προσκομίζονται από τους ασφαλισμένους. Μέχρι</w:t>
      </w:r>
      <w:r w:rsidR="000735B6" w:rsidRPr="00D43177">
        <w:rPr>
          <w:rFonts w:ascii="Calibri" w:eastAsia="Times New Roman" w:hAnsi="Calibri" w:cs="Arial"/>
          <w:lang w:eastAsia="el-GR"/>
        </w:rPr>
        <w:t xml:space="preserve"> </w:t>
      </w:r>
      <w:r w:rsidRPr="00D43177">
        <w:rPr>
          <w:rFonts w:ascii="Calibri" w:eastAsia="Times New Roman" w:hAnsi="Calibri" w:cs="Arial"/>
          <w:lang w:eastAsia="el-GR"/>
        </w:rPr>
        <w:t>την κατάργησή του</w:t>
      </w:r>
      <w:r w:rsidR="000735B6" w:rsidRPr="00D43177">
        <w:rPr>
          <w:rFonts w:ascii="Calibri" w:eastAsia="Times New Roman" w:hAnsi="Calibri" w:cs="Arial"/>
          <w:lang w:eastAsia="el-GR"/>
        </w:rPr>
        <w:t>, επιβάλλεται</w:t>
      </w:r>
      <w:r w:rsidRPr="00D43177">
        <w:rPr>
          <w:rFonts w:ascii="Calibri" w:eastAsia="Times New Roman" w:hAnsi="Calibri" w:cs="Arial"/>
          <w:lang w:eastAsia="el-GR"/>
        </w:rPr>
        <w:t xml:space="preserve"> να μην είναι απαιτητή η προείσπραξη του </w:t>
      </w:r>
      <w:proofErr w:type="spellStart"/>
      <w:r w:rsidRPr="00D43177">
        <w:rPr>
          <w:rFonts w:ascii="Calibri" w:eastAsia="Times New Roman" w:hAnsi="Calibri" w:cs="Arial"/>
          <w:lang w:eastAsia="el-GR"/>
        </w:rPr>
        <w:t>clawbαck</w:t>
      </w:r>
      <w:proofErr w:type="spellEnd"/>
      <w:r w:rsidR="00D43177">
        <w:rPr>
          <w:rFonts w:ascii="Calibri" w:eastAsia="Times New Roman" w:hAnsi="Calibri" w:cs="Arial"/>
          <w:lang w:eastAsia="el-GR"/>
        </w:rPr>
        <w:t xml:space="preserve">      </w:t>
      </w:r>
      <w:r w:rsidRPr="00D43177">
        <w:rPr>
          <w:rFonts w:ascii="Calibri" w:eastAsia="Times New Roman" w:hAnsi="Calibri" w:cs="Arial"/>
          <w:lang w:eastAsia="el-GR"/>
        </w:rPr>
        <w:t xml:space="preserve"> (Ν. 4812/21, ΦΕΚ Α ́/110 που  εφαρμόστηκε 21/9/2021</w:t>
      </w:r>
      <w:r w:rsidR="000735B6" w:rsidRPr="00D43177">
        <w:rPr>
          <w:rFonts w:ascii="Calibri" w:eastAsia="Times New Roman" w:hAnsi="Calibri" w:cs="Arial"/>
          <w:lang w:eastAsia="el-GR"/>
        </w:rPr>
        <w:t xml:space="preserve"> </w:t>
      </w:r>
      <w:r w:rsidRPr="00D43177">
        <w:rPr>
          <w:rFonts w:ascii="Calibri" w:eastAsia="Times New Roman" w:hAnsi="Calibri" w:cs="Arial"/>
          <w:lang w:eastAsia="el-GR"/>
        </w:rPr>
        <w:t>- έτος πανδημίας).</w:t>
      </w:r>
    </w:p>
    <w:p w14:paraId="0A3D0868" w14:textId="77777777" w:rsidR="003E25BB" w:rsidRPr="00D43177" w:rsidRDefault="003E25BB" w:rsidP="000735B6">
      <w:pPr>
        <w:shd w:val="clear" w:color="auto" w:fill="FFFFFF"/>
        <w:jc w:val="both"/>
        <w:rPr>
          <w:rFonts w:ascii="Calibri" w:eastAsia="Times New Roman" w:hAnsi="Calibri" w:cs="Arial"/>
          <w:lang w:eastAsia="el-GR"/>
        </w:rPr>
      </w:pPr>
      <w:r w:rsidRPr="00D43177">
        <w:rPr>
          <w:rFonts w:ascii="Calibri" w:eastAsia="Times New Roman" w:hAnsi="Calibri" w:cs="Arial"/>
          <w:lang w:eastAsia="el-GR"/>
        </w:rPr>
        <w:t xml:space="preserve">2. </w:t>
      </w:r>
      <w:r w:rsidRPr="00D43177">
        <w:rPr>
          <w:rFonts w:ascii="Calibri" w:eastAsia="Times New Roman" w:hAnsi="Calibri" w:cs="Arial"/>
          <w:b/>
          <w:u w:val="single"/>
          <w:lang w:eastAsia="el-GR"/>
        </w:rPr>
        <w:t>Αναδρομική διαγραφή του συνολικού ποσού clawback</w:t>
      </w:r>
      <w:r w:rsidRPr="00D43177">
        <w:rPr>
          <w:rFonts w:ascii="Calibri" w:eastAsia="Times New Roman" w:hAnsi="Calibri" w:cs="Arial"/>
          <w:lang w:eastAsia="el-GR"/>
        </w:rPr>
        <w:t>. Ιδιαίτερα το clawback του 2020, που αφορά έτος πανδημίας, με σημαντικά προβλήματα ρευστότητας και χρηματοδότησης.</w:t>
      </w:r>
    </w:p>
    <w:p w14:paraId="62782FE8" w14:textId="77777777" w:rsidR="003E25BB" w:rsidRPr="00D43177" w:rsidRDefault="003E25BB" w:rsidP="000735B6">
      <w:pPr>
        <w:shd w:val="clear" w:color="auto" w:fill="FFFFFF"/>
        <w:jc w:val="both"/>
        <w:rPr>
          <w:rFonts w:ascii="Calibri" w:eastAsia="Times New Roman" w:hAnsi="Calibri" w:cs="Arial"/>
          <w:lang w:eastAsia="el-GR"/>
        </w:rPr>
      </w:pPr>
      <w:r w:rsidRPr="00D43177">
        <w:rPr>
          <w:rFonts w:ascii="Calibri" w:eastAsia="Times New Roman" w:hAnsi="Calibri" w:cs="Arial"/>
          <w:lang w:eastAsia="el-GR"/>
        </w:rPr>
        <w:t xml:space="preserve">3. </w:t>
      </w:r>
      <w:r w:rsidRPr="00D43177">
        <w:rPr>
          <w:rFonts w:ascii="Calibri" w:eastAsia="Times New Roman" w:hAnsi="Calibri" w:cs="Arial"/>
          <w:b/>
          <w:u w:val="single"/>
          <w:lang w:eastAsia="el-GR"/>
        </w:rPr>
        <w:t>Συνεχής εποπτεία των συνταγογραφούμενων εξετάσεων</w:t>
      </w:r>
      <w:r w:rsidRPr="00D43177">
        <w:rPr>
          <w:rFonts w:ascii="Calibri" w:eastAsia="Times New Roman" w:hAnsi="Calibri" w:cs="Arial"/>
          <w:lang w:eastAsia="el-GR"/>
        </w:rPr>
        <w:t xml:space="preserve"> και περιορισμός τους εάν αυτές αποκλίνουν από τα διαγνωστικά και θεραπευτικά πρωτόκολλα και υποχρεωτική εφαρμογή τους </w:t>
      </w:r>
    </w:p>
    <w:p w14:paraId="37D2C4FA" w14:textId="0A113363" w:rsidR="003E25BB" w:rsidRPr="00D43177" w:rsidRDefault="003E25BB" w:rsidP="000735B6">
      <w:pPr>
        <w:shd w:val="clear" w:color="auto" w:fill="FFFFFF"/>
        <w:jc w:val="both"/>
        <w:rPr>
          <w:rFonts w:ascii="Calibri" w:eastAsia="Times New Roman" w:hAnsi="Calibri" w:cs="Arial"/>
          <w:lang w:eastAsia="el-GR"/>
        </w:rPr>
      </w:pPr>
      <w:r w:rsidRPr="00D43177">
        <w:rPr>
          <w:rFonts w:ascii="Calibri" w:eastAsia="Times New Roman" w:hAnsi="Calibri" w:cs="Arial"/>
          <w:lang w:eastAsia="el-GR"/>
        </w:rPr>
        <w:t xml:space="preserve">4. </w:t>
      </w:r>
      <w:r w:rsidRPr="00D43177">
        <w:rPr>
          <w:rFonts w:ascii="Calibri" w:eastAsia="Times New Roman" w:hAnsi="Calibri" w:cs="Arial"/>
          <w:b/>
          <w:u w:val="single"/>
          <w:lang w:eastAsia="el-GR"/>
        </w:rPr>
        <w:t>Καθιέρωση αμοιβής ιατρικής επίσκεψης στον εργαστηριακό ιατρό</w:t>
      </w:r>
      <w:r w:rsidRPr="00D43177">
        <w:rPr>
          <w:rFonts w:ascii="Calibri" w:eastAsia="Times New Roman" w:hAnsi="Calibri" w:cs="Arial"/>
          <w:lang w:eastAsia="el-GR"/>
        </w:rPr>
        <w:t xml:space="preserve">, Βιοπαθολόγο και </w:t>
      </w:r>
      <w:proofErr w:type="spellStart"/>
      <w:r w:rsidRPr="00D43177">
        <w:rPr>
          <w:rFonts w:ascii="Calibri" w:eastAsia="Times New Roman" w:hAnsi="Calibri" w:cs="Arial"/>
          <w:lang w:eastAsia="el-GR"/>
        </w:rPr>
        <w:t>Ακτινοδιαγνώστη</w:t>
      </w:r>
      <w:proofErr w:type="spellEnd"/>
      <w:r w:rsidRPr="00D43177">
        <w:rPr>
          <w:rFonts w:ascii="Calibri" w:eastAsia="Times New Roman" w:hAnsi="Calibri" w:cs="Arial"/>
          <w:lang w:eastAsia="el-GR"/>
        </w:rPr>
        <w:t xml:space="preserve">, </w:t>
      </w:r>
      <w:proofErr w:type="spellStart"/>
      <w:r w:rsidRPr="00D43177">
        <w:rPr>
          <w:rFonts w:ascii="Calibri" w:eastAsia="Times New Roman" w:hAnsi="Calibri" w:cs="Arial"/>
          <w:lang w:eastAsia="el-GR"/>
        </w:rPr>
        <w:t>Κυτταρολόγο</w:t>
      </w:r>
      <w:proofErr w:type="spellEnd"/>
      <w:r w:rsidR="00BA69C4" w:rsidRPr="00D43177">
        <w:rPr>
          <w:rFonts w:ascii="Calibri" w:eastAsia="Times New Roman" w:hAnsi="Calibri" w:cs="Arial"/>
          <w:lang w:eastAsia="el-GR"/>
        </w:rPr>
        <w:t>,</w:t>
      </w:r>
      <w:r w:rsidRPr="00D43177">
        <w:rPr>
          <w:rFonts w:ascii="Calibri" w:eastAsia="Times New Roman" w:hAnsi="Calibri" w:cs="Arial"/>
          <w:lang w:eastAsia="el-GR"/>
        </w:rPr>
        <w:t xml:space="preserve"> </w:t>
      </w:r>
      <w:r w:rsidR="00BA69C4" w:rsidRPr="00D43177">
        <w:rPr>
          <w:rFonts w:ascii="Calibri" w:eastAsia="Times New Roman" w:hAnsi="Calibri" w:cs="Arial"/>
          <w:lang w:eastAsia="el-GR"/>
        </w:rPr>
        <w:t>κ.α.</w:t>
      </w:r>
      <w:r w:rsidRPr="00D43177">
        <w:rPr>
          <w:rFonts w:ascii="Calibri" w:eastAsia="Times New Roman" w:hAnsi="Calibri" w:cs="Arial"/>
          <w:lang w:eastAsia="el-GR"/>
        </w:rPr>
        <w:t>, καθότι έως σήμερα αποζημιώνεται μόνο το κόστος της εξέτασης, αλλά όχι το κόστος της ιατρικής πράξης.</w:t>
      </w:r>
    </w:p>
    <w:p w14:paraId="2BDB81AA" w14:textId="77777777" w:rsidR="003E25BB" w:rsidRPr="00D43177" w:rsidRDefault="003E25BB" w:rsidP="000735B6">
      <w:pPr>
        <w:shd w:val="clear" w:color="auto" w:fill="FFFFFF"/>
        <w:jc w:val="both"/>
        <w:rPr>
          <w:rFonts w:ascii="Calibri" w:eastAsia="Times New Roman" w:hAnsi="Calibri" w:cs="Arial"/>
          <w:lang w:eastAsia="el-GR"/>
        </w:rPr>
      </w:pPr>
      <w:r w:rsidRPr="00D43177">
        <w:rPr>
          <w:rFonts w:ascii="Calibri" w:eastAsia="Times New Roman" w:hAnsi="Calibri" w:cs="Arial"/>
          <w:lang w:eastAsia="el-GR"/>
        </w:rPr>
        <w:t xml:space="preserve">5. </w:t>
      </w:r>
      <w:r w:rsidRPr="00D43177">
        <w:rPr>
          <w:rFonts w:ascii="Calibri" w:eastAsia="Times New Roman" w:hAnsi="Calibri" w:cs="Arial"/>
          <w:b/>
          <w:u w:val="single"/>
          <w:lang w:eastAsia="el-GR"/>
        </w:rPr>
        <w:t>Αναστολή των ποιοτικών κριτηρίων</w:t>
      </w:r>
      <w:r w:rsidRPr="00D43177">
        <w:rPr>
          <w:rFonts w:ascii="Calibri" w:eastAsia="Times New Roman" w:hAnsi="Calibri" w:cs="Arial"/>
          <w:lang w:eastAsia="el-GR"/>
        </w:rPr>
        <w:t xml:space="preserve"> για τους αξονικούς και τους μαγνητικούς τομογράφους και επανακαθορισμός αυτών ανάλογα με τα ποιοτικά χαρακτηριστικά των μηχανημάτων, τη χρήση τους και με εκτίμηση της ποιότητας των παρεχόμενων διαγνωστικών πράξεων. </w:t>
      </w:r>
    </w:p>
    <w:p w14:paraId="1F0A1E3E" w14:textId="77777777" w:rsidR="003E25BB" w:rsidRPr="00D43177" w:rsidRDefault="003E25BB" w:rsidP="000735B6">
      <w:pPr>
        <w:shd w:val="clear" w:color="auto" w:fill="FFFFFF"/>
        <w:jc w:val="both"/>
        <w:rPr>
          <w:rFonts w:ascii="Calibri" w:eastAsia="Times New Roman" w:hAnsi="Calibri" w:cs="Arial"/>
          <w:lang w:eastAsia="el-GR"/>
        </w:rPr>
      </w:pPr>
    </w:p>
    <w:p w14:paraId="6236EEF0" w14:textId="77777777" w:rsidR="003E25BB" w:rsidRPr="00D43177" w:rsidRDefault="003E25BB" w:rsidP="0079481A">
      <w:pPr>
        <w:ind w:firstLine="720"/>
        <w:jc w:val="both"/>
        <w:rPr>
          <w:rFonts w:ascii="Calibri" w:hAnsi="Calibri"/>
          <w:b/>
        </w:rPr>
      </w:pPr>
      <w:r w:rsidRPr="00D43177">
        <w:rPr>
          <w:rFonts w:ascii="Calibri" w:hAnsi="Calibri"/>
          <w:b/>
        </w:rPr>
        <w:t>Μέσα σε αυτό το πλαίσιο εμπαιγμού και εκμετάλλευσης, ο ΕΟΠΥΥ κομπάζει διοργανώνοντας στις 23 και 24 Φεβρουαρίου 2023 επετειακή εκδήλωση για να γιορτάσει τα 10 χρόνια προσφοράς στον ασφαλισμένο,</w:t>
      </w:r>
      <w:r w:rsidRPr="00D43177">
        <w:rPr>
          <w:rFonts w:ascii="Calibri" w:hAnsi="Calibri"/>
        </w:rPr>
        <w:t xml:space="preserve"> </w:t>
      </w:r>
      <w:r w:rsidRPr="00D43177">
        <w:rPr>
          <w:rFonts w:ascii="Calibri" w:hAnsi="Calibri"/>
          <w:b/>
        </w:rPr>
        <w:t xml:space="preserve">χωρίς βέβαια να αναφέρει πως ένα σημαντικό τμήμα της  προσφοράς αυτής χρηματοδοτείται από τους ιδιώτες </w:t>
      </w:r>
      <w:r w:rsidR="000735B6" w:rsidRPr="00D43177">
        <w:rPr>
          <w:rFonts w:ascii="Calibri" w:hAnsi="Calibri"/>
          <w:b/>
        </w:rPr>
        <w:t xml:space="preserve">συμβεβλημένους </w:t>
      </w:r>
      <w:r w:rsidRPr="00D43177">
        <w:rPr>
          <w:rFonts w:ascii="Calibri" w:hAnsi="Calibri"/>
          <w:b/>
        </w:rPr>
        <w:t xml:space="preserve">εργαστηριακούς </w:t>
      </w:r>
      <w:r w:rsidR="000735B6" w:rsidRPr="00D43177">
        <w:rPr>
          <w:rFonts w:ascii="Calibri" w:hAnsi="Calibri"/>
          <w:b/>
        </w:rPr>
        <w:t xml:space="preserve">και </w:t>
      </w:r>
      <w:proofErr w:type="spellStart"/>
      <w:r w:rsidR="000735B6" w:rsidRPr="00D43177">
        <w:rPr>
          <w:rFonts w:ascii="Calibri" w:hAnsi="Calibri"/>
          <w:b/>
        </w:rPr>
        <w:t>κλινικοεργαστηριακούς</w:t>
      </w:r>
      <w:proofErr w:type="spellEnd"/>
      <w:r w:rsidR="000735B6" w:rsidRPr="00D43177">
        <w:rPr>
          <w:rFonts w:ascii="Calibri" w:hAnsi="Calibri"/>
          <w:b/>
        </w:rPr>
        <w:t xml:space="preserve"> </w:t>
      </w:r>
      <w:r w:rsidRPr="00D43177">
        <w:rPr>
          <w:rFonts w:ascii="Calibri" w:hAnsi="Calibri"/>
          <w:b/>
        </w:rPr>
        <w:t>ιατρούς.</w:t>
      </w:r>
    </w:p>
    <w:p w14:paraId="707952CA" w14:textId="22CA29A7" w:rsidR="003E25BB" w:rsidRPr="00D43177" w:rsidRDefault="003E25BB" w:rsidP="0079481A">
      <w:pPr>
        <w:ind w:firstLine="720"/>
        <w:jc w:val="both"/>
        <w:rPr>
          <w:rFonts w:ascii="Calibri" w:hAnsi="Calibri"/>
        </w:rPr>
      </w:pPr>
      <w:r w:rsidRPr="00D43177">
        <w:rPr>
          <w:rFonts w:ascii="Calibri" w:hAnsi="Calibri"/>
        </w:rPr>
        <w:t>Μετά και</w:t>
      </w:r>
      <w:r w:rsidR="000735B6" w:rsidRPr="00D43177">
        <w:rPr>
          <w:rFonts w:ascii="Calibri" w:hAnsi="Calibri"/>
        </w:rPr>
        <w:t xml:space="preserve"> από την επίσημη απάντηση της Π</w:t>
      </w:r>
      <w:r w:rsidRPr="00D43177">
        <w:rPr>
          <w:rFonts w:ascii="Calibri" w:hAnsi="Calibri"/>
        </w:rPr>
        <w:t xml:space="preserve">ρόεδρου του ΕΟΠΥΥ κ. </w:t>
      </w:r>
      <w:proofErr w:type="spellStart"/>
      <w:r w:rsidRPr="00D43177">
        <w:rPr>
          <w:rFonts w:ascii="Calibri" w:hAnsi="Calibri"/>
        </w:rPr>
        <w:t>Καρποδίνη</w:t>
      </w:r>
      <w:proofErr w:type="spellEnd"/>
      <w:r w:rsidRPr="00D43177">
        <w:rPr>
          <w:rFonts w:ascii="Calibri" w:hAnsi="Calibri"/>
        </w:rPr>
        <w:t xml:space="preserve"> «ουδείς πιο αχάριστος εκ του </w:t>
      </w:r>
      <w:proofErr w:type="spellStart"/>
      <w:r w:rsidRPr="00D43177">
        <w:rPr>
          <w:rFonts w:ascii="Calibri" w:hAnsi="Calibri"/>
        </w:rPr>
        <w:t>ευεργετηθέντος</w:t>
      </w:r>
      <w:proofErr w:type="spellEnd"/>
      <w:r w:rsidRPr="00D43177">
        <w:rPr>
          <w:rFonts w:ascii="Calibri" w:hAnsi="Calibri"/>
        </w:rPr>
        <w:t xml:space="preserve">» ζητούμε την άμεση </w:t>
      </w:r>
      <w:r w:rsidR="000735B6" w:rsidRPr="00D43177">
        <w:rPr>
          <w:rFonts w:ascii="Calibri" w:hAnsi="Calibri"/>
        </w:rPr>
        <w:t xml:space="preserve">παρέμβαση και </w:t>
      </w:r>
      <w:r w:rsidRPr="00D43177">
        <w:rPr>
          <w:rFonts w:ascii="Calibri" w:hAnsi="Calibri"/>
        </w:rPr>
        <w:t>απάντηση</w:t>
      </w:r>
      <w:r w:rsidR="00260DFF" w:rsidRPr="00D43177">
        <w:rPr>
          <w:rFonts w:ascii="Calibri" w:hAnsi="Calibri"/>
        </w:rPr>
        <w:t xml:space="preserve"> </w:t>
      </w:r>
      <w:r w:rsidRPr="00D43177">
        <w:rPr>
          <w:rFonts w:ascii="Calibri" w:hAnsi="Calibri"/>
        </w:rPr>
        <w:t>του Υπουργείου προς αποκατάσταση  της  αλήθειας</w:t>
      </w:r>
      <w:r w:rsidR="000735B6" w:rsidRPr="00D43177">
        <w:rPr>
          <w:rFonts w:ascii="Calibri" w:hAnsi="Calibri"/>
        </w:rPr>
        <w:t xml:space="preserve">, με άμεση αντικατάσταση της Προέδρου </w:t>
      </w:r>
      <w:r w:rsidRPr="00D43177">
        <w:rPr>
          <w:rFonts w:ascii="Calibri" w:hAnsi="Calibri"/>
        </w:rPr>
        <w:t xml:space="preserve"> </w:t>
      </w:r>
      <w:r w:rsidR="000735B6" w:rsidRPr="00D43177">
        <w:rPr>
          <w:rFonts w:ascii="Calibri" w:hAnsi="Calibri"/>
        </w:rPr>
        <w:t xml:space="preserve">του ΕΟΠΥΥ </w:t>
      </w:r>
      <w:r w:rsidRPr="00D43177">
        <w:rPr>
          <w:rFonts w:ascii="Calibri" w:hAnsi="Calibri"/>
        </w:rPr>
        <w:t xml:space="preserve">και την άμεση αντίδραση από τον ΠΙΣ  σε ότι αφορά την οικονομική διαχείριση του ΕΟΠΥΥ και την </w:t>
      </w:r>
      <w:proofErr w:type="spellStart"/>
      <w:r w:rsidRPr="00D43177">
        <w:rPr>
          <w:rFonts w:ascii="Calibri" w:hAnsi="Calibri"/>
        </w:rPr>
        <w:t>υποχρηματοδότηση</w:t>
      </w:r>
      <w:proofErr w:type="spellEnd"/>
      <w:r w:rsidRPr="00D43177">
        <w:rPr>
          <w:rFonts w:ascii="Calibri" w:hAnsi="Calibri"/>
        </w:rPr>
        <w:t xml:space="preserve"> της ΠΦΥ.</w:t>
      </w:r>
      <w:r w:rsidR="000735B6" w:rsidRPr="00D43177">
        <w:rPr>
          <w:rFonts w:ascii="Calibri" w:hAnsi="Calibri"/>
        </w:rPr>
        <w:t xml:space="preserve"> </w:t>
      </w:r>
      <w:proofErr w:type="spellStart"/>
      <w:r w:rsidR="000735B6" w:rsidRPr="00D43177">
        <w:rPr>
          <w:rFonts w:ascii="Calibri" w:hAnsi="Calibri"/>
        </w:rPr>
        <w:t>Συντασσόμεθα</w:t>
      </w:r>
      <w:proofErr w:type="spellEnd"/>
      <w:r w:rsidR="000735B6" w:rsidRPr="00D43177">
        <w:rPr>
          <w:rFonts w:ascii="Calibri" w:hAnsi="Calibri"/>
        </w:rPr>
        <w:t xml:space="preserve"> πλήρως με την πρόσφατη ανακοίνωση του ΔΣ του ΠΙΣ για αποχή από τις εορταστικές εκδηλώσεις του ΕΟΠΥΥ</w:t>
      </w:r>
      <w:r w:rsidR="002E5C1A" w:rsidRPr="00D43177">
        <w:rPr>
          <w:rFonts w:ascii="Calibri" w:hAnsi="Calibri"/>
        </w:rPr>
        <w:t xml:space="preserve"> όπως και με τις ανακοινώσεις – δελτία τύπου όλων των Ιατρικών Συλλόγων της χώρας.</w:t>
      </w:r>
    </w:p>
    <w:p w14:paraId="7969F4E8" w14:textId="77777777" w:rsidR="002E5C1A" w:rsidRPr="00D43177" w:rsidRDefault="002E5C1A" w:rsidP="000735B6">
      <w:pPr>
        <w:jc w:val="both"/>
        <w:rPr>
          <w:rFonts w:ascii="Calibri" w:hAnsi="Calibri"/>
        </w:rPr>
      </w:pPr>
      <w:r w:rsidRPr="00D43177">
        <w:rPr>
          <w:rFonts w:ascii="Calibri" w:hAnsi="Calibri"/>
        </w:rPr>
        <w:lastRenderedPageBreak/>
        <w:t>Οι Ιατρικοί Σύλλογοι αγωνίζονται για παροχή υψηλού επιπέδου υπηρεσιών υγείας με σεβασμό και αξιοπρέπεια τόσο για τον ασθενή όσο και για το γιατρό.</w:t>
      </w:r>
    </w:p>
    <w:p w14:paraId="70E56D47" w14:textId="77777777" w:rsidR="00C93987" w:rsidRPr="00D43177" w:rsidRDefault="00C93987" w:rsidP="000735B6">
      <w:pPr>
        <w:jc w:val="both"/>
        <w:rPr>
          <w:rFonts w:ascii="Calibri" w:hAnsi="Calibri"/>
        </w:rPr>
      </w:pPr>
    </w:p>
    <w:p w14:paraId="0ACE670C" w14:textId="77777777" w:rsidR="0079481A" w:rsidRPr="00D43177" w:rsidRDefault="003E25BB" w:rsidP="003E25BB">
      <w:pPr>
        <w:spacing w:line="259" w:lineRule="auto"/>
        <w:jc w:val="center"/>
        <w:rPr>
          <w:b/>
          <w:sz w:val="22"/>
          <w:szCs w:val="22"/>
        </w:rPr>
      </w:pPr>
      <w:r w:rsidRPr="00D43177">
        <w:rPr>
          <w:b/>
          <w:sz w:val="22"/>
          <w:szCs w:val="22"/>
        </w:rPr>
        <w:t xml:space="preserve"> </w:t>
      </w:r>
    </w:p>
    <w:p w14:paraId="4E47FB32" w14:textId="77777777" w:rsidR="0079481A" w:rsidRPr="00D43177" w:rsidRDefault="0079481A" w:rsidP="003E25BB">
      <w:pPr>
        <w:spacing w:line="259" w:lineRule="auto"/>
        <w:jc w:val="center"/>
        <w:rPr>
          <w:b/>
          <w:sz w:val="22"/>
          <w:szCs w:val="22"/>
        </w:rPr>
      </w:pPr>
    </w:p>
    <w:p w14:paraId="2C9E2685" w14:textId="2B53F0C2" w:rsidR="003E25BB" w:rsidRPr="00D43177" w:rsidRDefault="003E25BB" w:rsidP="003E25BB">
      <w:pPr>
        <w:spacing w:line="259" w:lineRule="auto"/>
        <w:jc w:val="center"/>
        <w:rPr>
          <w:b/>
          <w:sz w:val="22"/>
          <w:szCs w:val="22"/>
        </w:rPr>
      </w:pPr>
      <w:r w:rsidRPr="00D43177">
        <w:rPr>
          <w:b/>
          <w:sz w:val="22"/>
          <w:szCs w:val="22"/>
        </w:rPr>
        <w:t xml:space="preserve"> ΓΙΑ ΤΟΥΣ ΙΑΤΡΙΚΟΥΣ ΣΥΛΛΟΓΟΥΣ</w:t>
      </w:r>
      <w:r w:rsidRPr="00D43177">
        <w:rPr>
          <w:b/>
          <w:sz w:val="22"/>
          <w:szCs w:val="22"/>
        </w:rPr>
        <w:br/>
        <w:t>ΑΝΑΤΟΛΙΚΗΣ ΜΑΚΕΔΟΝΙΑΣ &amp; ΘΡΑΚΗΣ</w:t>
      </w:r>
    </w:p>
    <w:p w14:paraId="4A387B2E" w14:textId="77777777" w:rsidR="003E25BB" w:rsidRPr="00D43177" w:rsidRDefault="003E25BB" w:rsidP="003E25BB">
      <w:pPr>
        <w:spacing w:line="259" w:lineRule="auto"/>
        <w:rPr>
          <w:b/>
          <w:sz w:val="22"/>
          <w:szCs w:val="22"/>
        </w:rPr>
      </w:pPr>
    </w:p>
    <w:p w14:paraId="13BB6C5B" w14:textId="1838AA5D" w:rsidR="0079481A" w:rsidRPr="00D43177" w:rsidRDefault="0079481A" w:rsidP="003E25BB">
      <w:pPr>
        <w:spacing w:line="259" w:lineRule="auto"/>
        <w:jc w:val="center"/>
        <w:rPr>
          <w:b/>
          <w:sz w:val="22"/>
          <w:szCs w:val="22"/>
        </w:rPr>
      </w:pPr>
    </w:p>
    <w:p w14:paraId="140B25C2" w14:textId="6FDBE6C5" w:rsidR="0079481A" w:rsidRPr="00D43177" w:rsidRDefault="0079481A" w:rsidP="0079481A">
      <w:pPr>
        <w:spacing w:line="259" w:lineRule="auto"/>
        <w:jc w:val="center"/>
        <w:rPr>
          <w:b/>
          <w:sz w:val="22"/>
          <w:szCs w:val="22"/>
          <w:u w:val="single"/>
        </w:rPr>
      </w:pPr>
      <w:r w:rsidRPr="00D43177">
        <w:rPr>
          <w:b/>
          <w:sz w:val="22"/>
          <w:szCs w:val="22"/>
          <w:u w:val="single"/>
        </w:rPr>
        <w:t>ΟΙ ΠΡΟΕΔΡΟΙ</w:t>
      </w:r>
    </w:p>
    <w:p w14:paraId="623116D7" w14:textId="77777777" w:rsidR="0079481A" w:rsidRPr="00D43177" w:rsidRDefault="0079481A" w:rsidP="0079481A">
      <w:pPr>
        <w:spacing w:line="259" w:lineRule="auto"/>
        <w:jc w:val="center"/>
        <w:rPr>
          <w:b/>
          <w:sz w:val="22"/>
          <w:szCs w:val="22"/>
          <w:u w:val="single"/>
        </w:rPr>
      </w:pPr>
    </w:p>
    <w:p w14:paraId="0AB44963" w14:textId="77777777" w:rsidR="0079481A" w:rsidRPr="00D43177" w:rsidRDefault="0079481A" w:rsidP="0079481A">
      <w:pPr>
        <w:spacing w:line="259" w:lineRule="auto"/>
        <w:jc w:val="center"/>
        <w:rPr>
          <w:b/>
          <w:sz w:val="22"/>
          <w:szCs w:val="22"/>
        </w:rPr>
      </w:pPr>
      <w:r w:rsidRPr="00D43177">
        <w:rPr>
          <w:b/>
          <w:sz w:val="22"/>
          <w:szCs w:val="22"/>
        </w:rPr>
        <w:t>ΒΑΣΙΛΕΙΟΥ ΟΛΓΑ – Πρόεδρος Ι.Σ. Δράμας</w:t>
      </w:r>
    </w:p>
    <w:p w14:paraId="41702080" w14:textId="77777777" w:rsidR="0079481A" w:rsidRPr="00D43177" w:rsidRDefault="0079481A" w:rsidP="0079481A">
      <w:pPr>
        <w:spacing w:line="259" w:lineRule="auto"/>
        <w:jc w:val="center"/>
        <w:rPr>
          <w:b/>
          <w:sz w:val="22"/>
          <w:szCs w:val="22"/>
        </w:rPr>
      </w:pPr>
      <w:r w:rsidRPr="00D43177">
        <w:rPr>
          <w:b/>
          <w:sz w:val="22"/>
          <w:szCs w:val="22"/>
        </w:rPr>
        <w:t>ΑΝΤΩΝΙΟΥ ΑΝΑΣΤΑΣΙΑ– Πρόεδρος Ι.Σ. Καβάλας</w:t>
      </w:r>
    </w:p>
    <w:p w14:paraId="059B978F" w14:textId="77777777" w:rsidR="0079481A" w:rsidRPr="00D43177" w:rsidRDefault="0079481A" w:rsidP="0079481A">
      <w:pPr>
        <w:spacing w:line="259" w:lineRule="auto"/>
        <w:jc w:val="center"/>
        <w:rPr>
          <w:b/>
          <w:sz w:val="22"/>
          <w:szCs w:val="22"/>
        </w:rPr>
      </w:pPr>
      <w:r w:rsidRPr="00D43177">
        <w:rPr>
          <w:b/>
          <w:sz w:val="22"/>
          <w:szCs w:val="22"/>
        </w:rPr>
        <w:t>ΣΠΑΝΟΠΟΥΛΟΣ ΙΩΑΝΝΗΣ – Πρόεδρος Ι.Σ. Ξάνθης</w:t>
      </w:r>
    </w:p>
    <w:p w14:paraId="3D12003F" w14:textId="77777777" w:rsidR="0079481A" w:rsidRPr="00D43177" w:rsidRDefault="0079481A" w:rsidP="0079481A">
      <w:pPr>
        <w:spacing w:line="259" w:lineRule="auto"/>
        <w:jc w:val="center"/>
        <w:rPr>
          <w:b/>
          <w:sz w:val="22"/>
          <w:szCs w:val="22"/>
        </w:rPr>
      </w:pPr>
      <w:r w:rsidRPr="00D43177">
        <w:rPr>
          <w:b/>
          <w:sz w:val="22"/>
          <w:szCs w:val="22"/>
        </w:rPr>
        <w:t>ΛΟΥΡΜΠΑΣ ΒΑΣΙΛΕΙΟΣ – Πρόεδρος Ι.Σ. Ροδόπης</w:t>
      </w:r>
    </w:p>
    <w:p w14:paraId="76A04CAC" w14:textId="77777777" w:rsidR="0079481A" w:rsidRPr="00D43177" w:rsidRDefault="0079481A" w:rsidP="0079481A">
      <w:pPr>
        <w:spacing w:line="259" w:lineRule="auto"/>
        <w:jc w:val="center"/>
        <w:rPr>
          <w:b/>
          <w:sz w:val="22"/>
          <w:szCs w:val="22"/>
        </w:rPr>
      </w:pPr>
      <w:r w:rsidRPr="00D43177">
        <w:rPr>
          <w:b/>
          <w:sz w:val="22"/>
          <w:szCs w:val="22"/>
        </w:rPr>
        <w:t>ΧΑΤΖΗΠΑΠΑΣ ΧΡΗΣΤΟΣ – Πρόεδρος Ι.Σ. Έβρου</w:t>
      </w:r>
    </w:p>
    <w:p w14:paraId="50EC7A51" w14:textId="77777777" w:rsidR="0079481A" w:rsidRPr="00FE631F" w:rsidRDefault="0079481A" w:rsidP="003E25BB">
      <w:pPr>
        <w:spacing w:line="259" w:lineRule="auto"/>
        <w:jc w:val="center"/>
        <w:rPr>
          <w:b/>
          <w:sz w:val="22"/>
          <w:szCs w:val="22"/>
        </w:rPr>
      </w:pPr>
    </w:p>
    <w:p w14:paraId="7E3EA175" w14:textId="77777777" w:rsidR="003E25BB" w:rsidRDefault="003E25BB"/>
    <w:sectPr w:rsidR="003E25BB" w:rsidSect="003E25BB">
      <w:pgSz w:w="11906" w:h="16838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BB"/>
    <w:rsid w:val="000602A6"/>
    <w:rsid w:val="000735B6"/>
    <w:rsid w:val="00260DFF"/>
    <w:rsid w:val="002E5C1A"/>
    <w:rsid w:val="003343D4"/>
    <w:rsid w:val="003E25BB"/>
    <w:rsid w:val="006728B3"/>
    <w:rsid w:val="00703F8F"/>
    <w:rsid w:val="0079481A"/>
    <w:rsid w:val="007E60BC"/>
    <w:rsid w:val="00A80C62"/>
    <w:rsid w:val="00BA69C4"/>
    <w:rsid w:val="00C028EA"/>
    <w:rsid w:val="00C93987"/>
    <w:rsid w:val="00CE7F28"/>
    <w:rsid w:val="00D14D07"/>
    <w:rsid w:val="00D43177"/>
    <w:rsid w:val="00F7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463A"/>
  <w15:docId w15:val="{C435E1BD-CBD8-4D5F-A967-D3595EE8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5B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4D0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4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2023-02-22T12:21:00Z</cp:lastPrinted>
  <dcterms:created xsi:type="dcterms:W3CDTF">2023-02-23T05:59:00Z</dcterms:created>
  <dcterms:modified xsi:type="dcterms:W3CDTF">2023-02-23T06:54:00Z</dcterms:modified>
</cp:coreProperties>
</file>